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11" w:rsidRDefault="003F5C11">
      <w:pPr>
        <w:jc w:val="both"/>
      </w:pPr>
    </w:p>
    <w:p w:rsidR="003F5C11" w:rsidRDefault="009B0517">
      <w:pPr>
        <w:jc w:val="both"/>
      </w:pPr>
      <w:r>
        <w:t xml:space="preserve">Encouraging and supporting your child with learning at home can really make the difference.  We appreciate how busy modern life can be but we also know that dedicating and protecting </w:t>
      </w:r>
      <w:proofErr w:type="spellStart"/>
      <w:r>
        <w:t>some time</w:t>
      </w:r>
      <w:proofErr w:type="spellEnd"/>
      <w:r>
        <w:t xml:space="preserve"> in the week to help your son or daughter will give many benefits.   Helping them to consolidate their learning in school can lead to greater achievement, improved confidence and higher self-esteem. </w:t>
      </w:r>
    </w:p>
    <w:p w:rsidR="003F5C11" w:rsidRDefault="003F5C11">
      <w:pPr>
        <w:jc w:val="both"/>
      </w:pPr>
    </w:p>
    <w:p w:rsidR="003F5C11" w:rsidRDefault="009B0517">
      <w:pPr>
        <w:jc w:val="both"/>
      </w:pPr>
      <w:r>
        <w:rPr>
          <w:b/>
        </w:rPr>
        <w:t xml:space="preserve">Here is an overview of the home learning opportunities we provide and the important role of parents and </w:t>
      </w:r>
      <w:proofErr w:type="spellStart"/>
      <w:r>
        <w:rPr>
          <w:b/>
        </w:rPr>
        <w:t>carers</w:t>
      </w:r>
      <w:proofErr w:type="spellEnd"/>
      <w:r>
        <w:rPr>
          <w:b/>
        </w:rPr>
        <w:t xml:space="preserve"> in supporting this: </w:t>
      </w:r>
    </w:p>
    <w:tbl>
      <w:tblPr>
        <w:tblStyle w:val="a"/>
        <w:tblW w:w="13644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3"/>
        <w:gridCol w:w="3171"/>
        <w:gridCol w:w="1665"/>
        <w:gridCol w:w="1815"/>
        <w:gridCol w:w="1995"/>
        <w:gridCol w:w="1800"/>
        <w:gridCol w:w="1605"/>
      </w:tblGrid>
      <w:tr w:rsidR="003F5C11">
        <w:trPr>
          <w:trHeight w:val="420"/>
        </w:trPr>
        <w:tc>
          <w:tcPr>
            <w:tcW w:w="1364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Learning </w:t>
            </w:r>
          </w:p>
        </w:tc>
      </w:tr>
      <w:tr w:rsidR="003F5C11">
        <w:trPr>
          <w:trHeight w:val="420"/>
        </w:trPr>
        <w:tc>
          <w:tcPr>
            <w:tcW w:w="1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37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Subjects </w:t>
            </w:r>
          </w:p>
        </w:tc>
      </w:tr>
      <w:tr w:rsidR="003F5C11">
        <w:trPr>
          <w:trHeight w:val="420"/>
        </w:trPr>
        <w:tc>
          <w:tcPr>
            <w:tcW w:w="1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Spelling and Phonics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Letter Formation and Handwriting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Mathematical  Fluency and Understanding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Rapid Recall of Number Facts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F5C11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Reception 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Homework will be shared with parents on Tapestry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their </w:t>
            </w:r>
            <w:r>
              <w:rPr>
                <w:b/>
              </w:rPr>
              <w:t>home reading book</w:t>
            </w:r>
            <w:r>
              <w:t xml:space="preserve"> to an adult at least three times per week.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Listen to an adult reading</w:t>
            </w:r>
            <w:r>
              <w:t xml:space="preserve"> as often as possible- both story and non-fiction books.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F8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</w:t>
            </w:r>
            <w:r w:rsidR="009B0517">
              <w:rPr>
                <w:b/>
              </w:rPr>
              <w:t xml:space="preserve">eekly </w:t>
            </w:r>
            <w:r>
              <w:t xml:space="preserve">practice </w:t>
            </w:r>
            <w:r w:rsidR="00407981">
              <w:t xml:space="preserve">of </w:t>
            </w:r>
            <w:bookmarkStart w:id="0" w:name="_GoBack"/>
            <w:bookmarkEnd w:id="0"/>
            <w:r w:rsidR="009B0517">
              <w:t>phonic sounds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Learn to </w:t>
            </w:r>
            <w:r>
              <w:rPr>
                <w:b/>
              </w:rPr>
              <w:t xml:space="preserve">read </w:t>
            </w:r>
            <w:r>
              <w:t xml:space="preserve">and </w:t>
            </w:r>
            <w:r>
              <w:rPr>
                <w:b/>
              </w:rPr>
              <w:t xml:space="preserve">spell high frequency words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F8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</w:t>
            </w:r>
            <w:r w:rsidR="009B0517">
              <w:rPr>
                <w:b/>
              </w:rPr>
              <w:t>eekly</w:t>
            </w:r>
            <w:r>
              <w:rPr>
                <w:b/>
              </w:rPr>
              <w:t xml:space="preserve"> </w:t>
            </w:r>
            <w:r w:rsidRPr="00F8780D">
              <w:t>practice of</w:t>
            </w:r>
            <w:r w:rsidR="009B0517">
              <w:rPr>
                <w:b/>
              </w:rPr>
              <w:t xml:space="preserve"> </w:t>
            </w:r>
            <w:r w:rsidR="009B0517">
              <w:t xml:space="preserve">letter formation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White Rose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booklets</w:t>
            </w:r>
            <w:r>
              <w:t xml:space="preserve"> to consolidate learning in class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Little Big </w:t>
            </w:r>
            <w:proofErr w:type="spellStart"/>
            <w:r>
              <w:t>Maths</w:t>
            </w:r>
            <w:proofErr w:type="spellEnd"/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the Week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Holiday Diaries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Half-Termly Theme Projects</w:t>
            </w:r>
          </w:p>
        </w:tc>
      </w:tr>
      <w:tr w:rsidR="003F5C11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1 and 2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Read their </w:t>
            </w:r>
            <w:r>
              <w:rPr>
                <w:b/>
              </w:rPr>
              <w:t>home reading book</w:t>
            </w:r>
            <w:r>
              <w:t xml:space="preserve"> to an adult at least three times per week.</w:t>
            </w:r>
          </w:p>
          <w:p w:rsidR="003F5C11" w:rsidRDefault="003F5C11">
            <w:pPr>
              <w:widowControl w:val="0"/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>Listen to an adult reading</w:t>
            </w:r>
            <w:r>
              <w:t xml:space="preserve"> as often as possible- both story and non-fiction books.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weekly spelling on Spelling Shed.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rPr>
                <w:i/>
              </w:rPr>
              <w:t xml:space="preserve">Activities set as required.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Activities set on </w:t>
            </w:r>
            <w:r>
              <w:rPr>
                <w:b/>
              </w:rPr>
              <w:t>Education City</w:t>
            </w:r>
            <w:r>
              <w:t xml:space="preserve"> </w:t>
            </w:r>
          </w:p>
          <w:p w:rsidR="003F5C11" w:rsidRDefault="003F5C11">
            <w:pPr>
              <w:widowControl w:val="0"/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t xml:space="preserve">White Rose </w:t>
            </w:r>
            <w:proofErr w:type="spellStart"/>
            <w:r>
              <w:t>Maths</w:t>
            </w:r>
            <w:proofErr w:type="spellEnd"/>
            <w:r>
              <w:t xml:space="preserve"> booklets to consolidate learning in 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2 -</w:t>
            </w: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 xml:space="preserve">Weekly </w:t>
            </w:r>
            <w:r w:rsidR="00F8780D">
              <w:t>practice</w:t>
            </w:r>
            <w:r>
              <w:t xml:space="preserve"> of times table facts using 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>Half-termly Theme Projects</w:t>
            </w:r>
          </w:p>
        </w:tc>
      </w:tr>
      <w:tr w:rsidR="003F5C11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3 and 4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Read their </w:t>
            </w:r>
            <w:r>
              <w:rPr>
                <w:b/>
              </w:rPr>
              <w:t>home reading book</w:t>
            </w:r>
            <w:r>
              <w:t xml:space="preserve"> to an adult at least three times per week.</w:t>
            </w:r>
          </w:p>
          <w:p w:rsidR="003F5C11" w:rsidRDefault="003F5C11">
            <w:pPr>
              <w:widowControl w:val="0"/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>Listen to an adult reading</w:t>
            </w:r>
            <w:r>
              <w:t xml:space="preserve"> as often as possible- both story </w:t>
            </w:r>
            <w:r>
              <w:lastRenderedPageBreak/>
              <w:t>and non-fiction books.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lastRenderedPageBreak/>
              <w:t xml:space="preserve">Learn </w:t>
            </w:r>
            <w:r>
              <w:rPr>
                <w:b/>
              </w:rPr>
              <w:t xml:space="preserve">weekly </w:t>
            </w:r>
            <w:r>
              <w:t>spelling on Spelling Shed.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Activities set as required.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Activities set on </w:t>
            </w:r>
            <w:r>
              <w:rPr>
                <w:b/>
              </w:rPr>
              <w:t xml:space="preserve">Education City 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 xml:space="preserve">White Rose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booklets</w:t>
            </w:r>
            <w:r>
              <w:t xml:space="preserve"> to consolidate </w:t>
            </w:r>
            <w:r>
              <w:lastRenderedPageBreak/>
              <w:t>learning in 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Weekly </w:t>
            </w:r>
            <w:r w:rsidR="00F8780D">
              <w:t>practice</w:t>
            </w:r>
            <w:r>
              <w:t xml:space="preserve"> of times table facts using 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Half-termly Theme Projects</w:t>
            </w:r>
          </w:p>
        </w:tc>
      </w:tr>
      <w:tr w:rsidR="003F5C11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5 and 6 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Read their </w:t>
            </w:r>
            <w:r>
              <w:rPr>
                <w:b/>
              </w:rPr>
              <w:t>home reading book</w:t>
            </w:r>
            <w:r>
              <w:t xml:space="preserve"> at least three times per week.</w:t>
            </w:r>
          </w:p>
          <w:p w:rsidR="003F5C11" w:rsidRDefault="003F5C11">
            <w:pPr>
              <w:widowControl w:val="0"/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>Discuss the text with an adult at home</w:t>
            </w:r>
            <w:r>
              <w:t xml:space="preserve"> and </w:t>
            </w:r>
            <w:r>
              <w:rPr>
                <w:b/>
              </w:rPr>
              <w:t xml:space="preserve">answer questions </w:t>
            </w:r>
            <w:r>
              <w:t>to deepen their understanding of what they read.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Learn </w:t>
            </w:r>
            <w:r>
              <w:rPr>
                <w:b/>
              </w:rPr>
              <w:t xml:space="preserve">weekly </w:t>
            </w:r>
            <w:r>
              <w:t>spelling on Spelling Shed.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Activities set as required.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 xml:space="preserve">Activities set on </w:t>
            </w:r>
            <w:r>
              <w:rPr>
                <w:b/>
              </w:rPr>
              <w:t xml:space="preserve">Education City </w:t>
            </w:r>
            <w:r>
              <w:t>and/or paper activities</w:t>
            </w:r>
          </w:p>
          <w:p w:rsidR="003F5C11" w:rsidRDefault="003F5C11">
            <w:pPr>
              <w:widowControl w:val="0"/>
              <w:spacing w:line="240" w:lineRule="auto"/>
            </w:pPr>
          </w:p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 xml:space="preserve">White Rose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booklets</w:t>
            </w:r>
            <w:r>
              <w:t xml:space="preserve"> to consolidate learning in class</w:t>
            </w:r>
          </w:p>
          <w:p w:rsidR="003F5C11" w:rsidRDefault="003F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rPr>
                <w:b/>
              </w:rPr>
              <w:t xml:space="preserve">Weekly </w:t>
            </w:r>
            <w:r w:rsidR="00F8780D">
              <w:t>practice</w:t>
            </w:r>
            <w:r>
              <w:t xml:space="preserve"> of times table facts using 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C11" w:rsidRDefault="009B0517">
            <w:pPr>
              <w:widowControl w:val="0"/>
              <w:spacing w:line="240" w:lineRule="auto"/>
            </w:pPr>
            <w:r>
              <w:t>Half-termly Theme Projects</w:t>
            </w:r>
          </w:p>
        </w:tc>
      </w:tr>
    </w:tbl>
    <w:p w:rsidR="003F5C11" w:rsidRDefault="003F5C11"/>
    <w:p w:rsidR="009B0517" w:rsidRPr="009B0517" w:rsidRDefault="009B0517" w:rsidP="009B0517">
      <w:pPr>
        <w:jc w:val="center"/>
        <w:rPr>
          <w:sz w:val="32"/>
        </w:rPr>
      </w:pPr>
      <w:r w:rsidRPr="009B0517">
        <w:rPr>
          <w:b/>
          <w:sz w:val="32"/>
        </w:rPr>
        <w:t>Education City:</w:t>
      </w:r>
      <w:r w:rsidRPr="009B0517">
        <w:rPr>
          <w:sz w:val="32"/>
        </w:rPr>
        <w:t xml:space="preserve"> www.educationcity.com</w:t>
      </w:r>
    </w:p>
    <w:sectPr w:rsidR="009B0517" w:rsidRPr="009B0517">
      <w:pgSz w:w="15840" w:h="12240" w:orient="landscape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11"/>
    <w:rsid w:val="003F5C11"/>
    <w:rsid w:val="00407981"/>
    <w:rsid w:val="009B0517"/>
    <w:rsid w:val="00C02484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350D"/>
  <w15:docId w15:val="{930E8E09-D97B-4781-8AA1-8C57F64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L. Foster</dc:creator>
  <cp:lastModifiedBy>Neil Kenningham</cp:lastModifiedBy>
  <cp:revision>4</cp:revision>
  <dcterms:created xsi:type="dcterms:W3CDTF">2021-01-18T11:41:00Z</dcterms:created>
  <dcterms:modified xsi:type="dcterms:W3CDTF">2021-01-18T11:59:00Z</dcterms:modified>
</cp:coreProperties>
</file>